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F4093B" w:rsidTr="009E3BCA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B51061" w:rsidRPr="00F4093B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F4093B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F4093B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F4093B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7A514F" w:rsidRPr="00F4093B" w:rsidTr="009E3BCA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7A514F" w:rsidRPr="00F4093B" w:rsidRDefault="007A514F" w:rsidP="004D1D21">
            <w:pPr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2179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514F" w:rsidRPr="00F4093B" w:rsidRDefault="007A514F" w:rsidP="004D1D21">
            <w:pPr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514F" w:rsidRPr="00F4093B" w:rsidRDefault="007A514F" w:rsidP="004D1D21">
            <w:pPr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B51061" w:rsidRPr="00F4093B" w:rsidTr="009E3BCA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F4093B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F4093B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F4093B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F4093B" w:rsidTr="00F4093B">
        <w:trPr>
          <w:trHeight w:val="435"/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B62553" w:rsidRPr="00F4093B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62553" w:rsidRPr="00F4093B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F4093B" w:rsidTr="00F4093B">
        <w:trPr>
          <w:trHeight w:val="300"/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B62553" w:rsidRPr="00F4093B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B62553" w:rsidRPr="00F4093B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4093B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4093B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4093B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4093B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4093B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4093B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F4093B" w:rsidTr="00F4093B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F4093B" w:rsidRDefault="00B62553" w:rsidP="00356DB7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F4093B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F4093B" w:rsidTr="00F4093B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F4093B" w:rsidRDefault="00302065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D</w:t>
            </w: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4093B" w:rsidRDefault="00302065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Does</w:t>
            </w:r>
            <w:r w:rsidR="00356DB7" w:rsidRPr="00F4093B">
              <w:rPr>
                <w:rFonts w:ascii="FS Albert Arabic" w:hAnsi="FS Albert Arabic" w:cs="FS Albert Arabic"/>
                <w:color w:val="000000"/>
              </w:rPr>
              <w:t xml:space="preserve"> Drawing comply with the project CAD Standards (All lines, symbols, legends, abbreviations, text, etc. are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F4093B" w:rsidTr="00F4093B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F4093B" w:rsidRDefault="00356DB7" w:rsidP="00356DB7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F4093B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Is the Drawing 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F4093B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Is the layout read and interpreted in conjunction with the applicable Architectural, Civil, Electrical and Mechanical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Are the layout dimensions (mounting height, operating height of the outlets, devices, etc.) clearly defined?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layout legends specific and provide the details regarding the type of the cable, and the detail of the devices, components, </w:t>
            </w:r>
            <w:r w:rsidR="00B81599" w:rsidRPr="00F4093B">
              <w:rPr>
                <w:rFonts w:ascii="FS Albert Arabic" w:hAnsi="FS Albert Arabic" w:cs="FS Albert Arabic"/>
                <w:color w:val="000000"/>
              </w:rPr>
              <w:t>GPS Receiver, Transmitter and the equipment mounting in rack</w:t>
            </w:r>
            <w:r w:rsidRPr="00F4093B">
              <w:rPr>
                <w:rFonts w:ascii="FS Albert Arabic" w:hAnsi="FS Albert Arabic" w:cs="FS Albert Arabic"/>
                <w:color w:val="000000"/>
              </w:rPr>
              <w:t>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Bar scale is shown on the drawing and correct scale is used for all details, plan/elevation/sections. Details Not to Scale are also clearly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Check if conduit continuations between drawings have been verified and properly identified.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26443" w:rsidRPr="00F4093B" w:rsidTr="00F4093B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526443" w:rsidRPr="00F4093B" w:rsidRDefault="00B81599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830AA" w:rsidRPr="00F4093B" w:rsidTr="00F4093B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D830AA" w:rsidRPr="00F4093B" w:rsidRDefault="00D830AA" w:rsidP="00D830AA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830AA" w:rsidRPr="00F4093B" w:rsidRDefault="00D830AA" w:rsidP="00D830A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The installation of the system shall be in accordance with NFPA, EIA/TIA, NEC, NEMA, BICSI and other applicable standards.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B81599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 with project standards/vendor documents, as applicable code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26443" w:rsidRPr="00F4093B" w:rsidTr="00F4093B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Check to ensure general notes include reference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Are the layout provided the details of the wiring diagram?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830AA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830AA" w:rsidRPr="00F4093B" w:rsidRDefault="00D830AA" w:rsidP="00D830AA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830AA" w:rsidRPr="00F4093B" w:rsidRDefault="00D830AA" w:rsidP="00D830A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830AA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830AA" w:rsidRPr="004B4467" w:rsidRDefault="00D830AA" w:rsidP="00D830AA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830AA" w:rsidRPr="004B4467" w:rsidRDefault="00D830AA" w:rsidP="00D830AA">
            <w:pPr>
              <w:jc w:val="left"/>
              <w:rPr>
                <w:rFonts w:ascii="FS Albert Arabic" w:hAnsi="FS Albert Arabic" w:cs="FS Albert Arabic"/>
                <w:color w:val="000000"/>
                <w:highlight w:val="yellow"/>
              </w:rPr>
            </w:pPr>
            <w:r w:rsidRPr="004B4467">
              <w:rPr>
                <w:rFonts w:ascii="FS Albert Arabic" w:hAnsi="FS Albert Arabic" w:cs="FS Albert Arabic"/>
                <w:color w:val="000000"/>
                <w:highlight w:val="yellow"/>
              </w:rPr>
              <w:t xml:space="preserve">Have the layout specified the dedicated containment for </w:t>
            </w:r>
            <w:r w:rsidR="004B4467" w:rsidRPr="004B4467">
              <w:rPr>
                <w:rFonts w:ascii="FS Albert Arabic" w:hAnsi="FS Albert Arabic" w:cs="FS Albert Arabic"/>
                <w:highlight w:val="yellow"/>
              </w:rPr>
              <w:t>Master Clock System</w:t>
            </w:r>
            <w:r w:rsidRPr="004B4467">
              <w:rPr>
                <w:rFonts w:ascii="FS Albert Arabic" w:hAnsi="FS Albert Arabic" w:cs="FS Albert Arabic"/>
                <w:color w:val="000000"/>
                <w:highlight w:val="yellow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D830AA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D830AA" w:rsidRPr="00F4093B" w:rsidRDefault="00D830AA" w:rsidP="00D830AA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D830AA" w:rsidRPr="00F4093B" w:rsidRDefault="00D830AA" w:rsidP="00D830AA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Does the layout provide the detail of the containment route (both the horizontal and vertical)?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D830AA" w:rsidRPr="00F4093B" w:rsidRDefault="00D830AA" w:rsidP="00D830AA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9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F4093B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Have the technical feasibility of the equipment’s and components verified?</w:t>
            </w:r>
            <w:r w:rsidR="00F44F5F" w:rsidRPr="00F4093B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4D7CCF" w:rsidRPr="00F4093B">
              <w:rPr>
                <w:rFonts w:ascii="FS Albert Arabic" w:hAnsi="FS Albert Arabic" w:cs="FS Albert Arabic"/>
                <w:color w:val="000000"/>
              </w:rPr>
              <w:t xml:space="preserve">   </w:t>
            </w:r>
            <w:r w:rsidR="00866EB7" w:rsidRPr="00F4093B">
              <w:rPr>
                <w:rFonts w:ascii="FS Albert Arabic" w:hAnsi="FS Albert Arabic" w:cs="FS Albert Arabic"/>
                <w:color w:val="000000"/>
              </w:rPr>
              <w:t>Note:</w:t>
            </w:r>
            <w:r w:rsidR="004D7CCF" w:rsidRPr="00F4093B">
              <w:rPr>
                <w:rFonts w:ascii="FS Albert Arabic" w:hAnsi="FS Albert Arabic" w:cs="FS Albert Arabic"/>
                <w:color w:val="000000"/>
              </w:rPr>
              <w:t xml:space="preserve">  Th</w:t>
            </w:r>
            <w:r w:rsidR="00F44F5F" w:rsidRPr="00F4093B">
              <w:rPr>
                <w:rFonts w:ascii="FS Albert Arabic" w:hAnsi="FS Albert Arabic" w:cs="FS Albert Arabic"/>
                <w:color w:val="000000"/>
              </w:rPr>
              <w:t>e system</w:t>
            </w:r>
            <w:r w:rsidR="004D7CCF" w:rsidRPr="00F4093B">
              <w:rPr>
                <w:rFonts w:ascii="FS Albert Arabic" w:hAnsi="FS Albert Arabic" w:cs="FS Albert Arabic"/>
                <w:color w:val="000000"/>
              </w:rPr>
              <w:t>s</w:t>
            </w:r>
            <w:r w:rsidR="00F44F5F" w:rsidRPr="00F4093B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4D7CCF" w:rsidRPr="00F4093B">
              <w:rPr>
                <w:rFonts w:ascii="FS Albert Arabic" w:hAnsi="FS Albert Arabic" w:cs="FS Albert Arabic"/>
                <w:color w:val="000000"/>
              </w:rPr>
              <w:t xml:space="preserve">shall be </w:t>
            </w:r>
            <w:r w:rsidR="00F44F5F" w:rsidRPr="00F4093B">
              <w:rPr>
                <w:rFonts w:ascii="FS Albert Arabic" w:hAnsi="FS Albert Arabic" w:cs="FS Albert Arabic"/>
                <w:color w:val="000000"/>
              </w:rPr>
              <w:t>coordinated with the specialist and</w:t>
            </w:r>
            <w:r w:rsidR="00A814AA" w:rsidRPr="00F4093B">
              <w:rPr>
                <w:rFonts w:ascii="FS Albert Arabic" w:hAnsi="FS Albert Arabic" w:cs="FS Albert Arabic"/>
                <w:color w:val="000000"/>
              </w:rPr>
              <w:t xml:space="preserve"> the design complied </w:t>
            </w:r>
            <w:proofErr w:type="gramStart"/>
            <w:r w:rsidR="00A814AA" w:rsidRPr="00F4093B">
              <w:rPr>
                <w:rFonts w:ascii="FS Albert Arabic" w:hAnsi="FS Albert Arabic" w:cs="FS Albert Arabic"/>
                <w:color w:val="000000"/>
              </w:rPr>
              <w:t>to</w:t>
            </w:r>
            <w:proofErr w:type="gramEnd"/>
            <w:r w:rsidR="00A814AA" w:rsidRPr="00F4093B">
              <w:rPr>
                <w:rFonts w:ascii="FS Albert Arabic" w:hAnsi="FS Albert Arabic" w:cs="FS Albert Arabic"/>
                <w:color w:val="000000"/>
              </w:rPr>
              <w:t xml:space="preserve"> the </w:t>
            </w:r>
            <w:r w:rsidR="00F44F5F" w:rsidRPr="00F4093B">
              <w:rPr>
                <w:rFonts w:ascii="FS Albert Arabic" w:hAnsi="FS Albert Arabic" w:cs="FS Albert Arabic"/>
                <w:color w:val="000000"/>
              </w:rPr>
              <w:t>latest technology.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A309F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3A309F" w:rsidRPr="00F4093B" w:rsidRDefault="003A309F" w:rsidP="003A309F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A309F" w:rsidRPr="00F4093B" w:rsidRDefault="003A309F" w:rsidP="003A309F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Have the layout coordinated with the Architectural, Structural, Electrical and Mechanical System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A309F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3A309F" w:rsidRPr="00F4093B" w:rsidRDefault="003A309F" w:rsidP="003A309F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A309F" w:rsidRPr="00F4093B" w:rsidRDefault="003A309F" w:rsidP="003A309F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Do the selection and the location of peripheral devices, components, etc.as per the specialist recommendation and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A309F" w:rsidRPr="00F4093B" w:rsidRDefault="003A309F" w:rsidP="003A30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system provided with the facilities </w:t>
            </w:r>
            <w:r w:rsidR="00316944" w:rsidRPr="00F4093B">
              <w:rPr>
                <w:rFonts w:ascii="FS Albert Arabic" w:hAnsi="FS Albert Arabic" w:cs="FS Albert Arabic"/>
                <w:color w:val="000000"/>
              </w:rPr>
              <w:t xml:space="preserve">to </w:t>
            </w:r>
            <w:r w:rsidR="00A814AA" w:rsidRPr="00F4093B">
              <w:rPr>
                <w:rFonts w:ascii="FS Albert Arabic" w:hAnsi="FS Albert Arabic" w:cs="FS Albert Arabic"/>
                <w:color w:val="000000"/>
              </w:rPr>
              <w:t xml:space="preserve">interface with the </w:t>
            </w:r>
            <w:r w:rsidRPr="00F4093B">
              <w:rPr>
                <w:rFonts w:ascii="FS Albert Arabic" w:hAnsi="FS Albert Arabic" w:cs="FS Albert Arabic"/>
                <w:color w:val="000000"/>
              </w:rPr>
              <w:t xml:space="preserve">Existing </w:t>
            </w:r>
            <w:r w:rsidR="00A814AA" w:rsidRPr="00F4093B">
              <w:rPr>
                <w:rFonts w:ascii="FS Albert Arabic" w:hAnsi="FS Albert Arabic" w:cs="FS Albert Arabic"/>
                <w:color w:val="000000"/>
              </w:rPr>
              <w:t>Master Clock System</w:t>
            </w:r>
            <w:r w:rsidRPr="00F4093B">
              <w:rPr>
                <w:rFonts w:ascii="FS Albert Arabic" w:hAnsi="FS Albert Arabic" w:cs="FS Albert Arabic"/>
                <w:color w:val="000000"/>
              </w:rPr>
              <w:t xml:space="preserve"> (If, applicable)?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526443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Are the layout provided the details of related works such as Power, Raceways, structure cables, data network/LAN,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4D7CCF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Master Clock System design </w:t>
            </w:r>
            <w:r w:rsidR="00626C01" w:rsidRPr="00F4093B">
              <w:rPr>
                <w:rFonts w:ascii="FS Albert Arabic" w:hAnsi="FS Albert Arabic" w:cs="FS Albert Arabic"/>
                <w:color w:val="000000"/>
              </w:rPr>
              <w:t>consistent with the</w:t>
            </w:r>
            <w:r w:rsidRPr="00F4093B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626C01" w:rsidRPr="00F4093B">
              <w:rPr>
                <w:rFonts w:ascii="FS Albert Arabic" w:hAnsi="FS Albert Arabic" w:cs="FS Albert Arabic"/>
                <w:color w:val="000000"/>
              </w:rPr>
              <w:t>synchronized time throughout the facilities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626C01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system design defined the type of the network connection for the ‘Time Source’ </w:t>
            </w:r>
            <w:r w:rsidR="00A814AA" w:rsidRPr="00F4093B">
              <w:rPr>
                <w:rFonts w:ascii="FS Albert Arabic" w:hAnsi="FS Albert Arabic" w:cs="FS Albert Arabic"/>
                <w:color w:val="000000"/>
              </w:rPr>
              <w:t>(example : Simple Network Time Protocol and Network Time Protocol)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16944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316944" w:rsidRPr="00F4093B" w:rsidRDefault="00316944" w:rsidP="00316944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16944" w:rsidRPr="00F4093B" w:rsidRDefault="00CE020C" w:rsidP="0031694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Master Clock System design and the layout </w:t>
            </w:r>
            <w:r w:rsidR="001704FE" w:rsidRPr="00F4093B">
              <w:rPr>
                <w:rFonts w:ascii="FS Albert Arabic" w:hAnsi="FS Albert Arabic" w:cs="FS Albert Arabic"/>
                <w:color w:val="000000"/>
              </w:rPr>
              <w:t xml:space="preserve">defined the </w:t>
            </w:r>
            <w:r w:rsidRPr="00F4093B">
              <w:rPr>
                <w:rFonts w:ascii="FS Albert Arabic" w:hAnsi="FS Albert Arabic" w:cs="FS Albert Arabic"/>
                <w:color w:val="000000"/>
              </w:rPr>
              <w:t xml:space="preserve"> type </w:t>
            </w:r>
            <w:r w:rsidR="001704FE" w:rsidRPr="00F4093B">
              <w:rPr>
                <w:rFonts w:ascii="FS Albert Arabic" w:hAnsi="FS Albert Arabic" w:cs="FS Albert Arabic"/>
                <w:color w:val="000000"/>
              </w:rPr>
              <w:t xml:space="preserve"> such as Wired, wireless, IP Clock, and etc.</w:t>
            </w:r>
          </w:p>
        </w:tc>
        <w:tc>
          <w:tcPr>
            <w:tcW w:w="426" w:type="dxa"/>
            <w:shd w:val="clear" w:color="auto" w:fill="C6D0F0"/>
          </w:tcPr>
          <w:p w:rsidR="00316944" w:rsidRPr="00F4093B" w:rsidRDefault="00316944" w:rsidP="00316944">
            <w:pPr>
              <w:rPr>
                <w:rFonts w:ascii="FS Albert Arabic" w:hAnsi="FS Albert Arabic" w:cs="FS Albert Arabic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316944" w:rsidRPr="00F4093B" w:rsidRDefault="00316944" w:rsidP="00316944">
            <w:pPr>
              <w:rPr>
                <w:rFonts w:ascii="FS Albert Arabic" w:hAnsi="FS Albert Arabic" w:cs="FS Albert Arabic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</w:tcPr>
          <w:p w:rsidR="00316944" w:rsidRPr="00F4093B" w:rsidRDefault="00316944" w:rsidP="00316944">
            <w:pPr>
              <w:rPr>
                <w:rFonts w:ascii="FS Albert Arabic" w:hAnsi="FS Albert Arabic" w:cs="FS Albert Arabic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316944" w:rsidRPr="00F4093B" w:rsidRDefault="00316944" w:rsidP="00316944">
            <w:pPr>
              <w:rPr>
                <w:rFonts w:ascii="FS Albert Arabic" w:hAnsi="FS Albert Arabic" w:cs="FS Albert Arabic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</w:tcPr>
          <w:p w:rsidR="00316944" w:rsidRPr="00F4093B" w:rsidRDefault="00316944" w:rsidP="00316944">
            <w:pPr>
              <w:rPr>
                <w:rFonts w:ascii="FS Albert Arabic" w:hAnsi="FS Albert Arabic" w:cs="FS Albert Arabic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</w:tcPr>
          <w:p w:rsidR="00316944" w:rsidRPr="00F4093B" w:rsidRDefault="00316944" w:rsidP="00316944">
            <w:pPr>
              <w:rPr>
                <w:rFonts w:ascii="FS Albert Arabic" w:hAnsi="FS Albert Arabic" w:cs="FS Albert Arabic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626C01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layout provided the details of the Clock type </w:t>
            </w:r>
            <w:r w:rsidR="003A309F" w:rsidRPr="00F4093B">
              <w:rPr>
                <w:rFonts w:ascii="FS Albert Arabic" w:hAnsi="FS Albert Arabic" w:cs="FS Albert Arabic"/>
                <w:color w:val="000000"/>
              </w:rPr>
              <w:t>(Example</w:t>
            </w:r>
            <w:r w:rsidRPr="00F4093B">
              <w:rPr>
                <w:rFonts w:ascii="FS Albert Arabic" w:hAnsi="FS Albert Arabic" w:cs="FS Albert Arabic"/>
                <w:color w:val="000000"/>
              </w:rPr>
              <w:t xml:space="preserve"> - Analog or Digital)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626C01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 xml:space="preserve">Are the layout provided the details of </w:t>
            </w:r>
            <w:r w:rsidR="00A814AA" w:rsidRPr="00F4093B">
              <w:rPr>
                <w:rFonts w:ascii="FS Albert Arabic" w:hAnsi="FS Albert Arabic" w:cs="FS Albert Arabic"/>
                <w:color w:val="000000"/>
              </w:rPr>
              <w:t>the Console</w:t>
            </w:r>
            <w:r w:rsidRPr="00F4093B">
              <w:rPr>
                <w:rFonts w:ascii="FS Albert Arabic" w:hAnsi="FS Albert Arabic" w:cs="FS Albert Arabic"/>
                <w:color w:val="000000"/>
              </w:rPr>
              <w:t xml:space="preserve"> and control panels, Rack arrangement, etc.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pStyle w:val="ListParagraph"/>
              <w:numPr>
                <w:ilvl w:val="0"/>
                <w:numId w:val="48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26443" w:rsidRPr="00F4093B" w:rsidRDefault="003A309F" w:rsidP="0052644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F4093B">
              <w:rPr>
                <w:rFonts w:ascii="FS Albert Arabic" w:hAnsi="FS Albert Arabic" w:cs="FS Albert Arabic"/>
                <w:color w:val="000000"/>
              </w:rPr>
              <w:t>Ensure the system design consistent to integrate with the Data network server, Public Address System, Telecommunication System, etc.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FB570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26443" w:rsidRPr="00F4093B" w:rsidTr="00F4093B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526443" w:rsidRPr="00F4093B" w:rsidRDefault="00526443" w:rsidP="00526443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F4093B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526443" w:rsidRPr="00F4093B" w:rsidRDefault="00526443" w:rsidP="00526443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F4093B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F4093B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526443" w:rsidRPr="00F4093B" w:rsidRDefault="00526443" w:rsidP="0052644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F4093B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526443" w:rsidRPr="00F4093B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526443" w:rsidRPr="00F4093B" w:rsidRDefault="00526443" w:rsidP="0052644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526443" w:rsidRPr="00F4093B" w:rsidRDefault="00526443" w:rsidP="0052644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26443" w:rsidRPr="00F4093B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43" w:rsidRPr="00F4093B" w:rsidRDefault="00526443" w:rsidP="0052644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443" w:rsidRPr="00F4093B" w:rsidRDefault="00526443" w:rsidP="0052644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26443" w:rsidRPr="00F4093B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6443" w:rsidRPr="00F4093B" w:rsidRDefault="00526443" w:rsidP="00526443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F4093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526443" w:rsidRPr="00F4093B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526443" w:rsidRPr="00F4093B" w:rsidRDefault="00526443" w:rsidP="00526443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526443" w:rsidRPr="00F4093B" w:rsidRDefault="00526443" w:rsidP="00526443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F4093B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0" w:name="_GoBack"/>
      <w:bookmarkEnd w:id="0"/>
    </w:p>
    <w:sectPr w:rsidR="00024235" w:rsidRPr="00F4093B" w:rsidSect="004E2DD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0B" w:rsidRDefault="00FB570B">
      <w:r>
        <w:separator/>
      </w:r>
    </w:p>
    <w:p w:rsidR="00FB570B" w:rsidRDefault="00FB570B"/>
  </w:endnote>
  <w:endnote w:type="continuationSeparator" w:id="0">
    <w:p w:rsidR="00FB570B" w:rsidRDefault="00FB570B">
      <w:r>
        <w:continuationSeparator/>
      </w:r>
    </w:p>
    <w:p w:rsidR="00FB570B" w:rsidRDefault="00FB5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B6" w:rsidRPr="00F92124" w:rsidRDefault="001544B6" w:rsidP="001544B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9B54BF0" wp14:editId="3B2F2BA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70AA3F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472803612"/>
        <w:placeholder>
          <w:docPart w:val="B4320F2610D04C2D824BA32202E631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296363937"/>
        <w:placeholder>
          <w:docPart w:val="859E8BA242A443458B35F7FD8626C2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46125170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1544B6" w:rsidRDefault="001544B6" w:rsidP="001544B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1544B6" w:rsidRPr="006900D0" w:rsidRDefault="001544B6" w:rsidP="001544B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26443" w:rsidRPr="00583BAF" w:rsidRDefault="00526443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B6" w:rsidRPr="00F92124" w:rsidRDefault="001544B6" w:rsidP="001544B6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1AC45EF" wp14:editId="7903CCF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A6A3A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ED25EB8CD3C421298A1B3460BE7297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EPM-KEE-TP-000027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AAC8A990F5449CFBF26EDEC06DE84D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1544B6" w:rsidRDefault="001544B6" w:rsidP="001544B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1544B6" w:rsidRPr="006900D0" w:rsidRDefault="001544B6" w:rsidP="001544B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26443" w:rsidRPr="00583BAF" w:rsidRDefault="00526443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0B" w:rsidRDefault="00FB570B">
      <w:r>
        <w:separator/>
      </w:r>
    </w:p>
    <w:p w:rsidR="00FB570B" w:rsidRDefault="00FB570B"/>
  </w:footnote>
  <w:footnote w:type="continuationSeparator" w:id="0">
    <w:p w:rsidR="00FB570B" w:rsidRDefault="00FB570B">
      <w:r>
        <w:continuationSeparator/>
      </w:r>
    </w:p>
    <w:p w:rsidR="00FB570B" w:rsidRDefault="00FB57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43" w:rsidRPr="003853C9" w:rsidRDefault="00F4093B" w:rsidP="00007BF5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0BD8FA71" wp14:editId="1E0C890F">
          <wp:simplePos x="0" y="0"/>
          <wp:positionH relativeFrom="column">
            <wp:posOffset>-709930</wp:posOffset>
          </wp:positionH>
          <wp:positionV relativeFrom="paragraph">
            <wp:posOffset>-259715</wp:posOffset>
          </wp:positionV>
          <wp:extent cx="1588159" cy="695325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59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26443">
          <w:rPr>
            <w:b/>
            <w:sz w:val="24"/>
            <w:szCs w:val="24"/>
          </w:rPr>
          <w:t>Checklist – Master Clock System Layout</w:t>
        </w:r>
      </w:sdtContent>
    </w:sdt>
  </w:p>
  <w:p w:rsidR="00526443" w:rsidRDefault="00526443">
    <w:pPr>
      <w:pStyle w:val="Header"/>
    </w:pPr>
  </w:p>
  <w:p w:rsidR="00526443" w:rsidRDefault="00526443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443" w:rsidRDefault="00F4093B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47BAC186" wp14:editId="629F1FAC">
          <wp:simplePos x="0" y="0"/>
          <wp:positionH relativeFrom="margin">
            <wp:posOffset>-619125</wp:posOffset>
          </wp:positionH>
          <wp:positionV relativeFrom="paragraph">
            <wp:posOffset>-201930</wp:posOffset>
          </wp:positionV>
          <wp:extent cx="1562100" cy="683916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683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514F" w:rsidRPr="003853C9" w:rsidRDefault="00FB570B" w:rsidP="009E3BCA">
    <w:pPr>
      <w:pStyle w:val="Header"/>
      <w:ind w:left="1890" w:right="1435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le"/>
        <w:tag w:val=""/>
        <w:id w:val="79935298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A514F">
          <w:rPr>
            <w:b/>
            <w:sz w:val="24"/>
            <w:szCs w:val="24"/>
          </w:rPr>
          <w:t>Checklist – Master Clock System Layout</w:t>
        </w:r>
      </w:sdtContent>
    </w:sdt>
  </w:p>
  <w:p w:rsidR="00526443" w:rsidRDefault="00526443"/>
  <w:p w:rsidR="00526443" w:rsidRDefault="00526443"/>
  <w:p w:rsidR="00526443" w:rsidRDefault="005264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5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7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8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9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8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30D82"/>
    <w:multiLevelType w:val="hybridMultilevel"/>
    <w:tmpl w:val="7A2E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2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6"/>
  </w:num>
  <w:num w:numId="4">
    <w:abstractNumId w:val="11"/>
  </w:num>
  <w:num w:numId="5">
    <w:abstractNumId w:val="17"/>
  </w:num>
  <w:num w:numId="6">
    <w:abstractNumId w:val="36"/>
  </w:num>
  <w:num w:numId="7">
    <w:abstractNumId w:val="30"/>
  </w:num>
  <w:num w:numId="8">
    <w:abstractNumId w:val="12"/>
  </w:num>
  <w:num w:numId="9">
    <w:abstractNumId w:val="39"/>
  </w:num>
  <w:num w:numId="10">
    <w:abstractNumId w:val="10"/>
  </w:num>
  <w:num w:numId="11">
    <w:abstractNumId w:val="38"/>
  </w:num>
  <w:num w:numId="12">
    <w:abstractNumId w:val="37"/>
  </w:num>
  <w:num w:numId="13">
    <w:abstractNumId w:val="42"/>
  </w:num>
  <w:num w:numId="14">
    <w:abstractNumId w:val="20"/>
  </w:num>
  <w:num w:numId="15">
    <w:abstractNumId w:val="9"/>
  </w:num>
  <w:num w:numId="16">
    <w:abstractNumId w:val="32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0">
    <w:abstractNumId w:val="25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1">
    <w:abstractNumId w:val="8"/>
  </w:num>
  <w:num w:numId="22">
    <w:abstractNumId w:val="25"/>
    <w:lvlOverride w:ilvl="0">
      <w:startOverride w:val="3"/>
    </w:lvlOverride>
    <w:lvlOverride w:ilvl="1">
      <w:startOverride w:val="5"/>
    </w:lvlOverride>
  </w:num>
  <w:num w:numId="23">
    <w:abstractNumId w:val="43"/>
  </w:num>
  <w:num w:numId="24">
    <w:abstractNumId w:val="15"/>
  </w:num>
  <w:num w:numId="25">
    <w:abstractNumId w:val="13"/>
  </w:num>
  <w:num w:numId="26">
    <w:abstractNumId w:val="31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4"/>
  </w:num>
  <w:num w:numId="36">
    <w:abstractNumId w:val="14"/>
  </w:num>
  <w:num w:numId="37">
    <w:abstractNumId w:val="19"/>
  </w:num>
  <w:num w:numId="38">
    <w:abstractNumId w:val="27"/>
  </w:num>
  <w:num w:numId="39">
    <w:abstractNumId w:val="28"/>
  </w:num>
  <w:num w:numId="40">
    <w:abstractNumId w:val="41"/>
  </w:num>
  <w:num w:numId="41">
    <w:abstractNumId w:val="23"/>
  </w:num>
  <w:num w:numId="42">
    <w:abstractNumId w:val="35"/>
  </w:num>
  <w:num w:numId="43">
    <w:abstractNumId w:val="22"/>
  </w:num>
  <w:num w:numId="44">
    <w:abstractNumId w:val="29"/>
  </w:num>
  <w:num w:numId="45">
    <w:abstractNumId w:val="34"/>
  </w:num>
  <w:num w:numId="46">
    <w:abstractNumId w:val="21"/>
  </w:num>
  <w:num w:numId="47">
    <w:abstractNumId w:val="33"/>
  </w:num>
  <w:num w:numId="48">
    <w:abstractNumId w:val="45"/>
  </w:num>
  <w:num w:numId="49">
    <w:abstractNumId w:val="16"/>
  </w:num>
  <w:num w:numId="50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44B6"/>
    <w:rsid w:val="00156134"/>
    <w:rsid w:val="00157D24"/>
    <w:rsid w:val="0016015B"/>
    <w:rsid w:val="001657C6"/>
    <w:rsid w:val="00167CA1"/>
    <w:rsid w:val="00170157"/>
    <w:rsid w:val="001702B6"/>
    <w:rsid w:val="001704FE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4CA1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B6B17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065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6944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239F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09F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7530"/>
    <w:rsid w:val="004B0262"/>
    <w:rsid w:val="004B1312"/>
    <w:rsid w:val="004B1905"/>
    <w:rsid w:val="004B2097"/>
    <w:rsid w:val="004B2CA4"/>
    <w:rsid w:val="004B34F6"/>
    <w:rsid w:val="004B361B"/>
    <w:rsid w:val="004B3D5B"/>
    <w:rsid w:val="004B4467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D7CCF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443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155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5EFD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6C01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6EB6"/>
    <w:rsid w:val="006D718A"/>
    <w:rsid w:val="006E0946"/>
    <w:rsid w:val="006E2C79"/>
    <w:rsid w:val="006E3698"/>
    <w:rsid w:val="006E5F89"/>
    <w:rsid w:val="006E7C7C"/>
    <w:rsid w:val="006F01F5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4FED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18A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14F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7825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4ECB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EB7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163C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3BCA"/>
    <w:rsid w:val="009E5422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4AA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886"/>
    <w:rsid w:val="00B81599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C7E87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20C"/>
    <w:rsid w:val="00CE0963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32CA"/>
    <w:rsid w:val="00D13444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0A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7F0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57A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93B"/>
    <w:rsid w:val="00F40BEC"/>
    <w:rsid w:val="00F42219"/>
    <w:rsid w:val="00F4245A"/>
    <w:rsid w:val="00F428CA"/>
    <w:rsid w:val="00F44F5F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570B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A0CDAF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D25EB8CD3C421298A1B3460BE72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AF40-B094-48E3-9961-8723DD56F929}"/>
      </w:docPartPr>
      <w:docPartBody>
        <w:p w:rsidR="00000000" w:rsidRDefault="006725B8" w:rsidP="006725B8">
          <w:pPr>
            <w:pStyle w:val="EED25EB8CD3C421298A1B3460BE7297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AAC8A990F5449CFBF26EDEC06DE8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F1128-8D6A-4E39-811C-0027749FF547}"/>
      </w:docPartPr>
      <w:docPartBody>
        <w:p w:rsidR="00000000" w:rsidRDefault="006725B8" w:rsidP="006725B8">
          <w:pPr>
            <w:pStyle w:val="5AAC8A990F5449CFBF26EDEC06DE84D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B4320F2610D04C2D824BA32202E6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FB86-2D94-4E85-AFC5-03D6F86137FD}"/>
      </w:docPartPr>
      <w:docPartBody>
        <w:p w:rsidR="00000000" w:rsidRDefault="006725B8" w:rsidP="006725B8">
          <w:pPr>
            <w:pStyle w:val="B4320F2610D04C2D824BA32202E6319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59E8BA242A443458B35F7FD8626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8F2B-685E-4877-A3AB-9E6256C23E2C}"/>
      </w:docPartPr>
      <w:docPartBody>
        <w:p w:rsidR="00000000" w:rsidRDefault="006725B8" w:rsidP="006725B8">
          <w:pPr>
            <w:pStyle w:val="859E8BA242A443458B35F7FD8626C23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B8"/>
    <w:rsid w:val="006725B8"/>
    <w:rsid w:val="00E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5B8"/>
    <w:rPr>
      <w:color w:val="808080"/>
    </w:rPr>
  </w:style>
  <w:style w:type="paragraph" w:customStyle="1" w:styleId="EED25EB8CD3C421298A1B3460BE72974">
    <w:name w:val="EED25EB8CD3C421298A1B3460BE72974"/>
    <w:rsid w:val="006725B8"/>
  </w:style>
  <w:style w:type="paragraph" w:customStyle="1" w:styleId="5AAC8A990F5449CFBF26EDEC06DE84DB">
    <w:name w:val="5AAC8A990F5449CFBF26EDEC06DE84DB"/>
    <w:rsid w:val="006725B8"/>
  </w:style>
  <w:style w:type="paragraph" w:customStyle="1" w:styleId="B4320F2610D04C2D824BA32202E63191">
    <w:name w:val="B4320F2610D04C2D824BA32202E63191"/>
    <w:rsid w:val="006725B8"/>
  </w:style>
  <w:style w:type="paragraph" w:customStyle="1" w:styleId="859E8BA242A443458B35F7FD8626C23F">
    <w:name w:val="859E8BA242A443458B35F7FD8626C23F"/>
    <w:rsid w:val="006725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EB0A99CE-0CE4-45F1-B524-57749623A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532B9-3FED-4129-884C-76D72941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Master Clock System Layout</vt:lpstr>
    </vt:vector>
  </TitlesOfParts>
  <Company>Bechtel/EDS</Company>
  <LinksUpToDate>false</LinksUpToDate>
  <CharactersWithSpaces>8253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Master Clock System Layout</dc:title>
  <dc:subject>EPM-KEE-TP-000027</dc:subject>
  <dc:creator>Rivamonte, Leonnito (RMP)</dc:creator>
  <cp:keywords>ᅟ</cp:keywords>
  <cp:lastModifiedBy>Alanoud Alheraishy العنود الحريشي</cp:lastModifiedBy>
  <cp:revision>3</cp:revision>
  <cp:lastPrinted>2017-08-17T11:48:00Z</cp:lastPrinted>
  <dcterms:created xsi:type="dcterms:W3CDTF">2021-07-12T07:32:00Z</dcterms:created>
  <dcterms:modified xsi:type="dcterms:W3CDTF">2021-08-02T12:10:00Z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c2a0398f-fdf9-42cd-b610-949c71773b71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